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3D1A57" w:rsidRPr="003D1A57" w:rsidTr="003D1A57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D1A57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1A57">
              <w:rPr>
                <w:rFonts w:ascii="Times New Roman" w:eastAsia="Times New Roman" w:hAnsi="Times New Roman" w:cs="Times New Roman"/>
              </w:rPr>
              <w:t>55</w:t>
            </w:r>
          </w:p>
        </w:tc>
      </w:tr>
      <w:tr w:rsidR="003D1A57" w:rsidRPr="003D1A57" w:rsidTr="003D1A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D1A57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1A57">
              <w:rPr>
                <w:rFonts w:ascii="Times New Roman" w:eastAsia="Times New Roman" w:hAnsi="Times New Roman" w:cs="Times New Roman"/>
              </w:rPr>
              <w:t>Janáčkova</w:t>
            </w:r>
          </w:p>
        </w:tc>
      </w:tr>
      <w:tr w:rsidR="003D1A57" w:rsidRPr="003D1A57" w:rsidTr="003D1A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D1A57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1A57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3D1A57" w:rsidRPr="003D1A57" w:rsidTr="003D1A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D1A57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1A5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D1A57" w:rsidRPr="003D1A57" w:rsidTr="003D1A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D1A57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1A57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D1A57" w:rsidRPr="003D1A57" w:rsidTr="003D1A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D1A57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1A57">
              <w:rPr>
                <w:rFonts w:ascii="Times New Roman" w:eastAsia="Times New Roman" w:hAnsi="Times New Roman" w:cs="Times New Roman"/>
              </w:rPr>
              <w:t>UV</w:t>
            </w:r>
          </w:p>
        </w:tc>
      </w:tr>
      <w:tr w:rsidR="003D1A57" w:rsidRPr="003D1A57" w:rsidTr="003D1A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D1A57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1A57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3D1A57" w:rsidRPr="003D1A57" w:rsidTr="003D1A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D1A57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1A57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3D1A57" w:rsidRPr="003D1A57" w:rsidTr="003D1A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D1A57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1A57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3D1A57" w:rsidRPr="003D1A57" w:rsidTr="003D1A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D1A57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1A57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3D1A57" w:rsidRPr="003D1A57" w:rsidTr="003D1A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D1A57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1A57">
              <w:rPr>
                <w:rFonts w:ascii="Times New Roman" w:eastAsia="Times New Roman" w:hAnsi="Times New Roman" w:cs="Times New Roman"/>
              </w:rPr>
              <w:t>ano</w:t>
            </w:r>
          </w:p>
        </w:tc>
      </w:tr>
      <w:tr w:rsidR="003D1A57" w:rsidRPr="003D1A57" w:rsidTr="003D1A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D1A57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1A57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3D1A57" w:rsidRPr="003D1A57" w:rsidTr="003D1A57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D1A5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3D1A57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3D1A5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1A57">
              <w:rPr>
                <w:rFonts w:ascii="Times New Roman" w:eastAsia="Times New Roman" w:hAnsi="Times New Roman" w:cs="Times New Roman"/>
              </w:rPr>
              <w:t>2666,77</w:t>
            </w:r>
          </w:p>
        </w:tc>
      </w:tr>
      <w:tr w:rsidR="003D1A57" w:rsidRPr="003D1A57" w:rsidTr="003D1A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D1A5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1A57">
              <w:rPr>
                <w:rFonts w:ascii="Times New Roman" w:eastAsia="Times New Roman" w:hAnsi="Times New Roman" w:cs="Times New Roman"/>
              </w:rPr>
              <w:t>asfaltovaná komunikace s chodníky po obou stranách (betonové dlaždice), po okrajích se parkuje, zeleň ej zastoupena keři, stromy a trávníkem, oddělující jeden z chodníků od silnice</w:t>
            </w:r>
          </w:p>
        </w:tc>
      </w:tr>
      <w:tr w:rsidR="003D1A57" w:rsidRPr="003D1A57" w:rsidTr="003D1A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D1A5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F22BCD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skrytí kontejnerů, v některých místech oprava chodníků nebo povrchu komunikace</w:t>
            </w:r>
          </w:p>
        </w:tc>
      </w:tr>
    </w:tbl>
    <w:p w:rsidR="003726CB" w:rsidRDefault="003726CB" w:rsidP="003D1A57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3D1A57" w:rsidRPr="003D1A57" w:rsidTr="003D1A57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D1A57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1A57">
              <w:rPr>
                <w:rFonts w:ascii="Times New Roman" w:eastAsia="Times New Roman" w:hAnsi="Times New Roman" w:cs="Times New Roman"/>
              </w:rPr>
              <w:t>56</w:t>
            </w:r>
          </w:p>
        </w:tc>
      </w:tr>
      <w:tr w:rsidR="003D1A57" w:rsidRPr="003D1A57" w:rsidTr="003D1A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D1A57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D1A57">
              <w:rPr>
                <w:rFonts w:ascii="Times New Roman" w:eastAsia="Times New Roman" w:hAnsi="Times New Roman" w:cs="Times New Roman"/>
              </w:rPr>
              <w:t>Malackova</w:t>
            </w:r>
            <w:proofErr w:type="spellEnd"/>
          </w:p>
        </w:tc>
      </w:tr>
      <w:tr w:rsidR="003D1A57" w:rsidRPr="003D1A57" w:rsidTr="003D1A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D1A57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1A57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3D1A57" w:rsidRPr="003D1A57" w:rsidTr="003D1A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D1A57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1A57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D1A57" w:rsidRPr="003D1A57" w:rsidTr="003D1A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D1A57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1A57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D1A57" w:rsidRPr="003D1A57" w:rsidTr="003D1A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D1A57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1A57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3D1A57" w:rsidRPr="003D1A57" w:rsidTr="003D1A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D1A57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1A57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3D1A57" w:rsidRPr="003D1A57" w:rsidTr="003D1A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D1A57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1A57">
              <w:rPr>
                <w:rFonts w:ascii="Times New Roman" w:eastAsia="Times New Roman" w:hAnsi="Times New Roman" w:cs="Times New Roman"/>
              </w:rPr>
              <w:t>D1</w:t>
            </w:r>
          </w:p>
        </w:tc>
      </w:tr>
      <w:tr w:rsidR="003D1A57" w:rsidRPr="003D1A57" w:rsidTr="003D1A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D1A57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1A57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3D1A57" w:rsidRPr="003D1A57" w:rsidTr="003D1A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D1A57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1A57">
              <w:rPr>
                <w:rFonts w:ascii="Times New Roman" w:eastAsia="Times New Roman" w:hAnsi="Times New Roman" w:cs="Times New Roman"/>
              </w:rPr>
              <w:t>zámková dlažba</w:t>
            </w:r>
          </w:p>
        </w:tc>
      </w:tr>
      <w:tr w:rsidR="003D1A57" w:rsidRPr="003D1A57" w:rsidTr="003D1A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D1A57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1A57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3D1A57" w:rsidRPr="003D1A57" w:rsidTr="003D1A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D1A57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1A57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3D1A57" w:rsidRPr="003D1A57" w:rsidTr="003D1A57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D1A5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3D1A57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3D1A5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1A57">
              <w:rPr>
                <w:rFonts w:ascii="Times New Roman" w:eastAsia="Times New Roman" w:hAnsi="Times New Roman" w:cs="Times New Roman"/>
              </w:rPr>
              <w:t>3039,54</w:t>
            </w:r>
          </w:p>
        </w:tc>
      </w:tr>
      <w:tr w:rsidR="003D1A57" w:rsidRPr="003D1A57" w:rsidTr="003D1A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D1A5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1A57">
              <w:rPr>
                <w:rFonts w:ascii="Times New Roman" w:eastAsia="Times New Roman" w:hAnsi="Times New Roman" w:cs="Times New Roman"/>
              </w:rPr>
              <w:t xml:space="preserve">ulice dlážděna zámkovou dlažbou, v severojižním směru s chodníkem a plochami pro podélné parkování, před řadovými domy pak bez chodníků (ale barevně oddělena část dlažby po straně pro pěší), nachází se v obytné zóně, zeleň pouze v soukromých předzahrádkách, na východní straně vysázeny </w:t>
            </w:r>
            <w:proofErr w:type="spellStart"/>
            <w:r w:rsidRPr="003D1A57">
              <w:rPr>
                <w:rFonts w:ascii="Times New Roman" w:eastAsia="Times New Roman" w:hAnsi="Times New Roman" w:cs="Times New Roman"/>
              </w:rPr>
              <w:t>tuje</w:t>
            </w:r>
            <w:proofErr w:type="spellEnd"/>
            <w:r w:rsidRPr="003D1A57">
              <w:rPr>
                <w:rFonts w:ascii="Times New Roman" w:eastAsia="Times New Roman" w:hAnsi="Times New Roman" w:cs="Times New Roman"/>
              </w:rPr>
              <w:t xml:space="preserve"> pro optické oddělení od průmyslového areálu</w:t>
            </w:r>
          </w:p>
        </w:tc>
      </w:tr>
      <w:tr w:rsidR="003D1A57" w:rsidRPr="003D1A57" w:rsidTr="003D1A57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3D1A57" w:rsidP="003D1A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D1A57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1A57" w:rsidRPr="003D1A57" w:rsidRDefault="00F22BCD" w:rsidP="00F22B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skrytí kontejnerů, úprava zeleně v západní části prostranství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3D1A57" w:rsidRPr="003D1A57" w:rsidRDefault="003D1A57" w:rsidP="003D1A57"/>
    <w:sectPr w:rsidR="003D1A57" w:rsidRPr="003D1A57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1331A1"/>
    <w:rsid w:val="00167EEE"/>
    <w:rsid w:val="00181E1D"/>
    <w:rsid w:val="001C38A1"/>
    <w:rsid w:val="001C6645"/>
    <w:rsid w:val="001D2085"/>
    <w:rsid w:val="003726CB"/>
    <w:rsid w:val="003D1A57"/>
    <w:rsid w:val="0041450B"/>
    <w:rsid w:val="00522483"/>
    <w:rsid w:val="0052249D"/>
    <w:rsid w:val="005A1864"/>
    <w:rsid w:val="008D334E"/>
    <w:rsid w:val="00922A7F"/>
    <w:rsid w:val="009B0525"/>
    <w:rsid w:val="00A313FB"/>
    <w:rsid w:val="00A45419"/>
    <w:rsid w:val="00BC6B67"/>
    <w:rsid w:val="00C30405"/>
    <w:rsid w:val="00D33604"/>
    <w:rsid w:val="00E04E40"/>
    <w:rsid w:val="00F22BCD"/>
    <w:rsid w:val="00F46510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2017-12-06T15:16:00Z</dcterms:created>
  <dcterms:modified xsi:type="dcterms:W3CDTF">2017-12-07T15:31:00Z</dcterms:modified>
</cp:coreProperties>
</file>